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69559" w14:textId="3D58DEED" w:rsidR="00921FE3" w:rsidRDefault="003853BF" w:rsidP="001D5F6F">
      <w:pPr>
        <w:spacing w:after="120" w:line="360" w:lineRule="auto"/>
        <w:ind w:left="567" w:right="1695"/>
        <w:rPr>
          <w:rFonts w:ascii="Arial" w:hAnsi="Arial" w:cs="Arial"/>
          <w:b/>
          <w:bCs/>
          <w:sz w:val="28"/>
          <w:szCs w:val="28"/>
        </w:rPr>
      </w:pPr>
      <w:r>
        <w:rPr>
          <w:rFonts w:ascii="Arial" w:hAnsi="Arial"/>
          <w:b/>
          <w:sz w:val="28"/>
        </w:rPr>
        <w:t xml:space="preserve">Effective weed control with the AMAZONE </w:t>
      </w:r>
      <w:proofErr w:type="spellStart"/>
      <w:r>
        <w:rPr>
          <w:rFonts w:ascii="Arial" w:hAnsi="Arial"/>
          <w:b/>
          <w:sz w:val="28"/>
        </w:rPr>
        <w:t>Venterra</w:t>
      </w:r>
      <w:proofErr w:type="spellEnd"/>
      <w:r>
        <w:rPr>
          <w:rFonts w:ascii="Arial" w:hAnsi="Arial"/>
          <w:b/>
          <w:sz w:val="28"/>
        </w:rPr>
        <w:t xml:space="preserve"> 1K</w:t>
      </w:r>
    </w:p>
    <w:p w14:paraId="699761CD" w14:textId="58491C1A" w:rsidR="00A1675A" w:rsidRDefault="00A1675A" w:rsidP="00D961D7">
      <w:pPr>
        <w:spacing w:after="120" w:line="360" w:lineRule="auto"/>
        <w:ind w:left="567" w:right="1695"/>
        <w:rPr>
          <w:rFonts w:ascii="Arial" w:eastAsia="Arial" w:hAnsi="Arial" w:cs="Arial"/>
        </w:rPr>
      </w:pPr>
    </w:p>
    <w:p w14:paraId="4861AF33" w14:textId="3FF1C952" w:rsidR="00D5253D" w:rsidRDefault="00A1675A" w:rsidP="00D5253D">
      <w:pPr>
        <w:spacing w:after="120" w:line="360" w:lineRule="auto"/>
        <w:ind w:left="567" w:right="1695"/>
        <w:rPr>
          <w:rFonts w:ascii="Arial" w:eastAsia="Arial" w:hAnsi="Arial" w:cs="Arial"/>
        </w:rPr>
      </w:pPr>
      <w:r>
        <w:rPr>
          <w:rFonts w:ascii="Arial" w:hAnsi="Arial"/>
        </w:rPr>
        <w:t xml:space="preserve">The AMAZONE hoe range has been extended with the new </w:t>
      </w:r>
      <w:proofErr w:type="spellStart"/>
      <w:r>
        <w:rPr>
          <w:rFonts w:ascii="Arial" w:hAnsi="Arial"/>
        </w:rPr>
        <w:t>Venterra</w:t>
      </w:r>
      <w:proofErr w:type="spellEnd"/>
      <w:r>
        <w:rPr>
          <w:rFonts w:ascii="Arial" w:hAnsi="Arial"/>
        </w:rPr>
        <w:t xml:space="preserve"> 1K in working widths of up to 4.20 metres. This lightweight all-rounder is designed for smaller farms, with tractor outputs from 60 hp and can be equipped with various parallelograms and tools thanks to its modular system. Precise row guidance systems make it easier to carry out work with a rear mounted machine. A front mounting kit also enables cost-effective use of the </w:t>
      </w:r>
      <w:proofErr w:type="spellStart"/>
      <w:r>
        <w:rPr>
          <w:rFonts w:ascii="Arial" w:hAnsi="Arial"/>
        </w:rPr>
        <w:t>Venterra</w:t>
      </w:r>
      <w:proofErr w:type="spellEnd"/>
      <w:r>
        <w:rPr>
          <w:rFonts w:ascii="Arial" w:hAnsi="Arial"/>
        </w:rPr>
        <w:t xml:space="preserve"> 1K when on the front linkage. </w:t>
      </w:r>
    </w:p>
    <w:p w14:paraId="7DAF9F77" w14:textId="77777777" w:rsidR="001D6731" w:rsidRDefault="001D6731" w:rsidP="00D961D7">
      <w:pPr>
        <w:spacing w:after="120" w:line="360" w:lineRule="auto"/>
        <w:ind w:left="567" w:right="1695"/>
        <w:rPr>
          <w:rFonts w:ascii="Arial" w:eastAsia="Arial" w:hAnsi="Arial" w:cs="Arial"/>
        </w:rPr>
      </w:pPr>
    </w:p>
    <w:p w14:paraId="3A3EDF52" w14:textId="43F4865C" w:rsidR="00D961D7" w:rsidRPr="002C7C8F" w:rsidRDefault="00CD2A40" w:rsidP="00D961D7">
      <w:pPr>
        <w:spacing w:after="120" w:line="360" w:lineRule="auto"/>
        <w:ind w:left="567" w:right="1695"/>
        <w:rPr>
          <w:rFonts w:ascii="Arial" w:eastAsia="Arial" w:hAnsi="Arial" w:cs="Arial"/>
          <w:b/>
          <w:bCs/>
        </w:rPr>
      </w:pPr>
      <w:r>
        <w:rPr>
          <w:rFonts w:ascii="Arial" w:hAnsi="Arial"/>
          <w:b/>
        </w:rPr>
        <w:t>Customised solutions for every crop</w:t>
      </w:r>
    </w:p>
    <w:p w14:paraId="4CC6D4C6" w14:textId="1BA47214" w:rsidR="002C7C8F" w:rsidRDefault="002C7C8F" w:rsidP="00D961D7">
      <w:pPr>
        <w:spacing w:after="120" w:line="360" w:lineRule="auto"/>
        <w:ind w:left="567" w:right="1695"/>
        <w:rPr>
          <w:rFonts w:ascii="Arial" w:eastAsia="Arial" w:hAnsi="Arial" w:cs="Arial"/>
        </w:rPr>
      </w:pPr>
      <w:r>
        <w:rPr>
          <w:rFonts w:ascii="Arial" w:hAnsi="Arial"/>
        </w:rPr>
        <w:t xml:space="preserve">The key component of the </w:t>
      </w:r>
      <w:proofErr w:type="spellStart"/>
      <w:r>
        <w:rPr>
          <w:rFonts w:ascii="Arial" w:hAnsi="Arial"/>
        </w:rPr>
        <w:t>Venterra</w:t>
      </w:r>
      <w:proofErr w:type="spellEnd"/>
      <w:r>
        <w:rPr>
          <w:rFonts w:ascii="Arial" w:hAnsi="Arial"/>
        </w:rPr>
        <w:t xml:space="preserve"> 1K is the parallelogram. This provides optimum tool guidance. The EKP parallelogram is available for row widths </w:t>
      </w:r>
      <w:r w:rsidR="00234E38">
        <w:rPr>
          <w:rFonts w:ascii="Arial" w:hAnsi="Arial"/>
        </w:rPr>
        <w:t>between 16 cm and 37.5 cm</w:t>
      </w:r>
      <w:r>
        <w:rPr>
          <w:rFonts w:ascii="Arial" w:hAnsi="Arial"/>
        </w:rPr>
        <w:t xml:space="preserve"> and can be optionally equipped with up to three hoe blades. The KPP parallelogram with up to five tool carrier positions is used for row spacings between </w:t>
      </w:r>
      <w:r w:rsidR="00234E38">
        <w:rPr>
          <w:rFonts w:ascii="Arial" w:hAnsi="Arial"/>
        </w:rPr>
        <w:t>12.5</w:t>
      </w:r>
      <w:r>
        <w:rPr>
          <w:rFonts w:ascii="Arial" w:hAnsi="Arial"/>
        </w:rPr>
        <w:t xml:space="preserve"> cm and </w:t>
      </w:r>
      <w:r w:rsidR="00234E38">
        <w:rPr>
          <w:rFonts w:ascii="Arial" w:hAnsi="Arial"/>
        </w:rPr>
        <w:t>90</w:t>
      </w:r>
      <w:r>
        <w:rPr>
          <w:rFonts w:ascii="Arial" w:hAnsi="Arial"/>
        </w:rPr>
        <w:t xml:space="preserve"> cm. The working depth can be infinitely adjusted and there is a generous overlap between the hoe blades. </w:t>
      </w:r>
    </w:p>
    <w:p w14:paraId="5EFDE1D1" w14:textId="288DB6B4" w:rsidR="00D912B4" w:rsidRDefault="00EA1E4E" w:rsidP="0048255D">
      <w:pPr>
        <w:spacing w:after="120" w:line="360" w:lineRule="auto"/>
        <w:ind w:left="567" w:right="1553"/>
        <w:rPr>
          <w:rFonts w:ascii="Arial" w:eastAsia="Arial" w:hAnsi="Arial" w:cs="Arial"/>
        </w:rPr>
      </w:pPr>
      <w:r>
        <w:rPr>
          <w:rFonts w:ascii="Arial" w:hAnsi="Arial"/>
        </w:rPr>
        <w:t xml:space="preserve">Different types and widths of hoe blades can be selected from the modular system which can also be used in combination, </w:t>
      </w:r>
      <w:proofErr w:type="gramStart"/>
      <w:r>
        <w:rPr>
          <w:rFonts w:ascii="Arial" w:hAnsi="Arial"/>
        </w:rPr>
        <w:t>in order to</w:t>
      </w:r>
      <w:proofErr w:type="gramEnd"/>
      <w:r>
        <w:rPr>
          <w:rFonts w:ascii="Arial" w:hAnsi="Arial"/>
        </w:rPr>
        <w:t xml:space="preserve"> meet any requirement with regard to crops and soil conditions. The patented </w:t>
      </w:r>
      <w:proofErr w:type="spellStart"/>
      <w:r>
        <w:rPr>
          <w:rFonts w:ascii="Arial" w:hAnsi="Arial"/>
        </w:rPr>
        <w:t>RapidoClip</w:t>
      </w:r>
      <w:proofErr w:type="spellEnd"/>
      <w:r>
        <w:rPr>
          <w:rFonts w:ascii="Arial" w:hAnsi="Arial"/>
        </w:rPr>
        <w:t xml:space="preserve"> quick-change system allows the blades to be changed without tools in next to no time, both in the field and back in the yard.</w:t>
      </w:r>
    </w:p>
    <w:p w14:paraId="030E3FF6" w14:textId="77777777" w:rsidR="00F55F13" w:rsidRPr="00D912B4" w:rsidRDefault="00F55F13" w:rsidP="00D961D7">
      <w:pPr>
        <w:spacing w:after="120" w:line="360" w:lineRule="auto"/>
        <w:ind w:left="567" w:right="1695"/>
        <w:rPr>
          <w:rFonts w:ascii="Arial" w:eastAsia="Arial" w:hAnsi="Arial" w:cs="Arial"/>
        </w:rPr>
      </w:pPr>
    </w:p>
    <w:p w14:paraId="21D3AE32" w14:textId="4C94BD86" w:rsidR="004657A7" w:rsidRDefault="004657A7" w:rsidP="004657A7">
      <w:pPr>
        <w:spacing w:after="120" w:line="360" w:lineRule="auto"/>
        <w:ind w:left="567" w:right="1695"/>
        <w:rPr>
          <w:rFonts w:ascii="Arial" w:hAnsi="Arial" w:cs="Arial"/>
          <w:b/>
        </w:rPr>
      </w:pPr>
      <w:r>
        <w:rPr>
          <w:rFonts w:ascii="Arial" w:hAnsi="Arial"/>
          <w:b/>
        </w:rPr>
        <w:t xml:space="preserve">Always on track </w:t>
      </w:r>
    </w:p>
    <w:p w14:paraId="50CE89CE" w14:textId="74C60EB8" w:rsidR="004657A7" w:rsidRDefault="004657A7" w:rsidP="004657A7">
      <w:pPr>
        <w:spacing w:after="120" w:line="360" w:lineRule="auto"/>
        <w:ind w:left="567" w:right="1695"/>
        <w:rPr>
          <w:rFonts w:ascii="Arial" w:hAnsi="Arial" w:cs="Arial"/>
          <w:bCs/>
        </w:rPr>
      </w:pPr>
      <w:r>
        <w:rPr>
          <w:rFonts w:ascii="Arial" w:hAnsi="Arial"/>
        </w:rPr>
        <w:t xml:space="preserve">Damage-free hoeing of row crops requires maximum precision. The row guidance system, consisting of a camera system and an offset slide mechanism, ensures precise guidance of the hoe in between the crop rows or in fields on hilly terrain. </w:t>
      </w:r>
    </w:p>
    <w:p w14:paraId="534C6BF1" w14:textId="4996C0DE" w:rsidR="00AD145E" w:rsidRDefault="0057334D" w:rsidP="007639FE">
      <w:pPr>
        <w:spacing w:after="120" w:line="360" w:lineRule="auto"/>
        <w:ind w:left="567" w:right="1695"/>
        <w:rPr>
          <w:rFonts w:ascii="Arial" w:hAnsi="Arial" w:cs="Arial"/>
          <w:bCs/>
        </w:rPr>
      </w:pPr>
      <w:r>
        <w:rPr>
          <w:rFonts w:ascii="Arial" w:hAnsi="Arial"/>
        </w:rPr>
        <w:lastRenderedPageBreak/>
        <w:t xml:space="preserve">The Horus Professional camera system ensures reliable recognition of the crop based on its position or, in 3D mode, based on the height differences. Recognition can also be provided by colour selection. The in-house developed </w:t>
      </w:r>
      <w:proofErr w:type="spellStart"/>
      <w:r>
        <w:rPr>
          <w:rFonts w:ascii="Arial" w:hAnsi="Arial"/>
        </w:rPr>
        <w:t>SmartVision</w:t>
      </w:r>
      <w:proofErr w:type="spellEnd"/>
      <w:r>
        <w:rPr>
          <w:rFonts w:ascii="Arial" w:hAnsi="Arial"/>
        </w:rPr>
        <w:t xml:space="preserve"> camera system guarantees reliable row guidance without manual readjustment thanks to its automatic slope correction, even on steep slopes. Both systems control the sliding frame in accordance with the forward speed. The operator can check the exact row guidance via a video image on the terminal at any time.</w:t>
      </w:r>
    </w:p>
    <w:p w14:paraId="4242A511" w14:textId="77777777" w:rsidR="0048255D" w:rsidRDefault="002079EE" w:rsidP="00697F48">
      <w:pPr>
        <w:spacing w:after="120" w:line="360" w:lineRule="auto"/>
        <w:ind w:left="567" w:right="1695"/>
        <w:rPr>
          <w:rFonts w:ascii="Arial" w:hAnsi="Arial" w:cs="Arial"/>
          <w:bCs/>
          <w:color w:val="FF0000"/>
        </w:rPr>
      </w:pPr>
      <w:r>
        <w:rPr>
          <w:rFonts w:ascii="Arial" w:hAnsi="Arial"/>
        </w:rPr>
        <w:t xml:space="preserve">When working in beds, or at narrow working widths, that do not allow the camera to be positioned to the side of the tractor, the </w:t>
      </w:r>
      <w:proofErr w:type="spellStart"/>
      <w:r>
        <w:rPr>
          <w:rFonts w:ascii="Arial" w:hAnsi="Arial"/>
        </w:rPr>
        <w:t>Venterra</w:t>
      </w:r>
      <w:proofErr w:type="spellEnd"/>
      <w:r>
        <w:rPr>
          <w:rFonts w:ascii="Arial" w:hAnsi="Arial"/>
        </w:rPr>
        <w:t xml:space="preserve"> 1K, in its extended frame version, offers an optimal solution by allowing a clear field of view of the crop rows between the profile frame and the headstock.</w:t>
      </w:r>
      <w:r>
        <w:rPr>
          <w:rFonts w:ascii="Arial" w:hAnsi="Arial"/>
          <w:color w:val="FF0000"/>
        </w:rPr>
        <w:t xml:space="preserve"> </w:t>
      </w:r>
    </w:p>
    <w:p w14:paraId="1CF08DC7" w14:textId="1881AFD1" w:rsidR="00101580" w:rsidRDefault="00620D98" w:rsidP="00697F48">
      <w:pPr>
        <w:spacing w:after="120" w:line="360" w:lineRule="auto"/>
        <w:ind w:left="567" w:right="1695"/>
        <w:rPr>
          <w:rFonts w:ascii="Arial" w:hAnsi="Arial" w:cs="Arial"/>
          <w:bCs/>
        </w:rPr>
      </w:pPr>
      <w:r>
        <w:rPr>
          <w:rFonts w:ascii="Arial" w:hAnsi="Arial"/>
        </w:rPr>
        <w:t xml:space="preserve">A row sensor can be used in addition to the camera system. This is particularly suitable for passes of the hoe that are carried out to control late weed flushes or when sowing </w:t>
      </w:r>
      <w:proofErr w:type="spellStart"/>
      <w:r>
        <w:rPr>
          <w:rFonts w:ascii="Arial" w:hAnsi="Arial"/>
        </w:rPr>
        <w:t>undersown</w:t>
      </w:r>
      <w:proofErr w:type="spellEnd"/>
      <w:r>
        <w:rPr>
          <w:rFonts w:ascii="Arial" w:hAnsi="Arial"/>
        </w:rPr>
        <w:t xml:space="preserve"> crops. In the event of strong plant movement, such as in a crosswind, the sensor systems ensure precise guidance along the plant rows. </w:t>
      </w:r>
    </w:p>
    <w:p w14:paraId="3423C609" w14:textId="77777777" w:rsidR="00101580" w:rsidRDefault="00101580" w:rsidP="00092E68">
      <w:pPr>
        <w:spacing w:after="120" w:line="360" w:lineRule="auto"/>
        <w:ind w:left="567" w:right="1695"/>
        <w:rPr>
          <w:rFonts w:ascii="Arial" w:hAnsi="Arial" w:cs="Arial"/>
          <w:b/>
          <w:bCs/>
        </w:rPr>
      </w:pPr>
    </w:p>
    <w:p w14:paraId="06B134C9" w14:textId="197F3EEA" w:rsidR="00101580" w:rsidRDefault="00101580" w:rsidP="00092E68">
      <w:pPr>
        <w:spacing w:after="120" w:line="360" w:lineRule="auto"/>
        <w:ind w:left="567" w:right="1695"/>
        <w:rPr>
          <w:rFonts w:ascii="Arial" w:hAnsi="Arial" w:cs="Arial"/>
          <w:b/>
          <w:bCs/>
        </w:rPr>
      </w:pPr>
      <w:r>
        <w:rPr>
          <w:rFonts w:ascii="Arial" w:hAnsi="Arial"/>
          <w:b/>
        </w:rPr>
        <w:t xml:space="preserve">Multiple work steps in a single pass </w:t>
      </w:r>
    </w:p>
    <w:p w14:paraId="1EC4872B" w14:textId="2CA165A7" w:rsidR="00201E63" w:rsidRDefault="00101580" w:rsidP="00BE1354">
      <w:pPr>
        <w:spacing w:after="120" w:line="360" w:lineRule="auto"/>
        <w:ind w:left="567" w:right="1695"/>
        <w:rPr>
          <w:rFonts w:ascii="Arial" w:hAnsi="Arial" w:cs="Arial"/>
          <w:bCs/>
        </w:rPr>
      </w:pPr>
      <w:r>
        <w:rPr>
          <w:rFonts w:ascii="Arial" w:hAnsi="Arial"/>
        </w:rPr>
        <w:t xml:space="preserve">The </w:t>
      </w:r>
      <w:proofErr w:type="spellStart"/>
      <w:r>
        <w:rPr>
          <w:rFonts w:ascii="Arial" w:hAnsi="Arial"/>
        </w:rPr>
        <w:t>Venterra</w:t>
      </w:r>
      <w:proofErr w:type="spellEnd"/>
      <w:r>
        <w:rPr>
          <w:rFonts w:ascii="Arial" w:hAnsi="Arial"/>
        </w:rPr>
        <w:t xml:space="preserve"> 1K can be equipped with various AMAZONE application systems to bring pioneering arable farming concepts to the field. In this way, labour and input costs can be reduced and sustainable management methods promoted at the same time. </w:t>
      </w:r>
    </w:p>
    <w:p w14:paraId="484E94AC" w14:textId="70F75F92" w:rsidR="008120B3" w:rsidRPr="001C7BB8" w:rsidRDefault="00B9395D" w:rsidP="00101580">
      <w:pPr>
        <w:spacing w:after="120" w:line="360" w:lineRule="auto"/>
        <w:ind w:left="567" w:right="1695"/>
        <w:rPr>
          <w:rFonts w:ascii="Arial" w:hAnsi="Arial" w:cs="Arial"/>
          <w:bCs/>
          <w:color w:val="FF0000"/>
        </w:rPr>
      </w:pPr>
      <w:r>
        <w:rPr>
          <w:rFonts w:ascii="Arial" w:hAnsi="Arial"/>
        </w:rPr>
        <w:t xml:space="preserve">A combination of the </w:t>
      </w:r>
      <w:proofErr w:type="spellStart"/>
      <w:r>
        <w:rPr>
          <w:rFonts w:ascii="Arial" w:hAnsi="Arial"/>
        </w:rPr>
        <w:t>FTender</w:t>
      </w:r>
      <w:proofErr w:type="spellEnd"/>
      <w:r>
        <w:rPr>
          <w:rFonts w:ascii="Arial" w:hAnsi="Arial"/>
        </w:rPr>
        <w:t xml:space="preserve"> front tank and a distribution head on the hoe enables effective and efficient fertilisation of crops. Depending on the requirements, the fertiliser is applied individually to the plant row, between the plant rows or with full area coverage via baffle plates. The system is also suitable for seeding, for instance, when </w:t>
      </w:r>
      <w:proofErr w:type="spellStart"/>
      <w:r>
        <w:rPr>
          <w:rFonts w:ascii="Arial" w:hAnsi="Arial"/>
        </w:rPr>
        <w:t>undersowing</w:t>
      </w:r>
      <w:proofErr w:type="spellEnd"/>
      <w:r>
        <w:rPr>
          <w:rFonts w:ascii="Arial" w:hAnsi="Arial"/>
        </w:rPr>
        <w:t xml:space="preserve"> crops. Various trailing tool combinations are available for the incorporation process.</w:t>
      </w:r>
    </w:p>
    <w:p w14:paraId="31B52846" w14:textId="4C4AC092" w:rsidR="00AF091C" w:rsidRDefault="000827C2" w:rsidP="009A402D">
      <w:pPr>
        <w:spacing w:after="120" w:line="360" w:lineRule="auto"/>
        <w:ind w:left="567" w:right="1695"/>
        <w:rPr>
          <w:rFonts w:ascii="Arial" w:hAnsi="Arial" w:cs="Arial"/>
          <w:bCs/>
        </w:rPr>
      </w:pPr>
      <w:r>
        <w:rPr>
          <w:rFonts w:ascii="Arial" w:hAnsi="Arial"/>
        </w:rPr>
        <w:lastRenderedPageBreak/>
        <w:t xml:space="preserve">The </w:t>
      </w:r>
      <w:proofErr w:type="spellStart"/>
      <w:r>
        <w:rPr>
          <w:rFonts w:ascii="Arial" w:hAnsi="Arial"/>
        </w:rPr>
        <w:t>RowSpray</w:t>
      </w:r>
      <w:proofErr w:type="spellEnd"/>
      <w:r>
        <w:rPr>
          <w:rFonts w:ascii="Arial" w:hAnsi="Arial"/>
        </w:rPr>
        <w:t xml:space="preserve"> band sprayer can be used in combination with the FT-P front tank. This allows plant protection agents or liquid fertilisers to be applied in a targeted manner. The spray agent is applied precisely over the individual crop rows, while the hoe blades of the </w:t>
      </w:r>
      <w:proofErr w:type="spellStart"/>
      <w:r>
        <w:rPr>
          <w:rFonts w:ascii="Arial" w:hAnsi="Arial"/>
        </w:rPr>
        <w:t>Venterra</w:t>
      </w:r>
      <w:proofErr w:type="spellEnd"/>
      <w:r>
        <w:rPr>
          <w:rFonts w:ascii="Arial" w:hAnsi="Arial"/>
        </w:rPr>
        <w:t xml:space="preserve"> 1K mechanically remove weeds between the rows and break the capillarity at the same time. </w:t>
      </w:r>
    </w:p>
    <w:p w14:paraId="338B483B" w14:textId="77777777" w:rsidR="0044765F" w:rsidRDefault="0044765F" w:rsidP="009A402D">
      <w:pPr>
        <w:spacing w:after="120" w:line="360" w:lineRule="auto"/>
        <w:ind w:left="567" w:right="1695"/>
        <w:rPr>
          <w:rFonts w:ascii="Arial" w:hAnsi="Arial" w:cs="Arial"/>
          <w:bCs/>
        </w:rPr>
      </w:pPr>
    </w:p>
    <w:p w14:paraId="6443B71F" w14:textId="5D91DA84" w:rsidR="0044765F" w:rsidRPr="0048255D" w:rsidRDefault="0044765F" w:rsidP="0044765F">
      <w:pPr>
        <w:spacing w:after="120" w:line="360" w:lineRule="auto"/>
        <w:ind w:left="567" w:right="1695"/>
        <w:rPr>
          <w:rFonts w:ascii="Arial" w:hAnsi="Arial" w:cs="Arial"/>
          <w:bCs/>
        </w:rPr>
      </w:pPr>
      <w:r>
        <w:rPr>
          <w:rFonts w:ascii="Arial" w:hAnsi="Arial"/>
          <w:b/>
        </w:rPr>
        <w:t>Section Control with GPS-Switch</w:t>
      </w:r>
    </w:p>
    <w:p w14:paraId="6A474F3D" w14:textId="6736068E" w:rsidR="00E57EFC" w:rsidRDefault="0044765F" w:rsidP="00101580">
      <w:pPr>
        <w:spacing w:after="120" w:line="360" w:lineRule="auto"/>
        <w:ind w:left="567" w:right="1695"/>
        <w:rPr>
          <w:rFonts w:ascii="Arial" w:hAnsi="Arial" w:cs="Arial"/>
          <w:bCs/>
          <w:color w:val="FF0000"/>
        </w:rPr>
      </w:pPr>
      <w:r>
        <w:rPr>
          <w:rFonts w:ascii="Arial" w:hAnsi="Arial"/>
        </w:rPr>
        <w:t xml:space="preserve">New standards in hoeing technology are set by means of the GPS-Switch automatic part-width section control, which raises and lowers the hoeing units hydraulically and individually. The strengths of the system are shown by the lack of damage to sensitive crops or to tall plants on the headland in wedge-shaped fields. The </w:t>
      </w:r>
      <w:proofErr w:type="spellStart"/>
      <w:r>
        <w:rPr>
          <w:rFonts w:ascii="Arial" w:hAnsi="Arial"/>
        </w:rPr>
        <w:t>AmaTron</w:t>
      </w:r>
      <w:proofErr w:type="spellEnd"/>
      <w:r>
        <w:rPr>
          <w:rFonts w:ascii="Arial" w:hAnsi="Arial"/>
        </w:rPr>
        <w:t xml:space="preserve"> 4 ISOBUS terminal provides very convenient control and can also be used in conjunction with the band sprayer.</w:t>
      </w:r>
    </w:p>
    <w:p w14:paraId="38A1DC36" w14:textId="77777777" w:rsidR="0044765F" w:rsidRDefault="0044765F" w:rsidP="00101580">
      <w:pPr>
        <w:spacing w:after="120" w:line="360" w:lineRule="auto"/>
        <w:ind w:left="567" w:right="1695"/>
        <w:rPr>
          <w:rFonts w:ascii="Arial" w:hAnsi="Arial" w:cs="Arial"/>
          <w:bCs/>
        </w:rPr>
      </w:pPr>
    </w:p>
    <w:p w14:paraId="2207D075" w14:textId="51F9D558" w:rsidR="00217555" w:rsidRDefault="009A402D" w:rsidP="00217555">
      <w:pPr>
        <w:spacing w:after="120" w:line="360" w:lineRule="auto"/>
        <w:ind w:left="567" w:right="1695"/>
        <w:rPr>
          <w:rFonts w:ascii="Arial" w:hAnsi="Arial" w:cs="Arial"/>
          <w:b/>
          <w:bCs/>
        </w:rPr>
      </w:pPr>
      <w:r>
        <w:rPr>
          <w:rFonts w:ascii="Arial" w:hAnsi="Arial"/>
          <w:b/>
        </w:rPr>
        <w:t xml:space="preserve">Flexibility </w:t>
      </w:r>
    </w:p>
    <w:p w14:paraId="093F365F" w14:textId="5C24A48F" w:rsidR="00647D84" w:rsidRDefault="000827C2" w:rsidP="00647D84">
      <w:pPr>
        <w:spacing w:after="120" w:line="360" w:lineRule="auto"/>
        <w:ind w:left="567" w:right="1695"/>
        <w:rPr>
          <w:rFonts w:ascii="Arial" w:hAnsi="Arial" w:cs="Arial"/>
          <w:bCs/>
        </w:rPr>
      </w:pPr>
      <w:r>
        <w:rPr>
          <w:rFonts w:ascii="Arial" w:hAnsi="Arial"/>
        </w:rPr>
        <w:t xml:space="preserve">The </w:t>
      </w:r>
      <w:proofErr w:type="spellStart"/>
      <w:r>
        <w:rPr>
          <w:rFonts w:ascii="Arial" w:hAnsi="Arial"/>
        </w:rPr>
        <w:t>Venterra</w:t>
      </w:r>
      <w:proofErr w:type="spellEnd"/>
      <w:r>
        <w:rPr>
          <w:rFonts w:ascii="Arial" w:hAnsi="Arial"/>
        </w:rPr>
        <w:t xml:space="preserve"> 1K has been developed as a modular system for maximum flexibility. This means that the machine can also be easily adapted to changing application techniques </w:t>
      </w:r>
      <w:proofErr w:type="gramStart"/>
      <w:r>
        <w:rPr>
          <w:rFonts w:ascii="Arial" w:hAnsi="Arial"/>
        </w:rPr>
        <w:t>at a later date</w:t>
      </w:r>
      <w:proofErr w:type="gramEnd"/>
      <w:r>
        <w:rPr>
          <w:rFonts w:ascii="Arial" w:hAnsi="Arial"/>
        </w:rPr>
        <w:t xml:space="preserve">. Not only can optional additional tools such as hoe protection rollers, finger hoes, </w:t>
      </w:r>
      <w:proofErr w:type="spellStart"/>
      <w:r>
        <w:rPr>
          <w:rFonts w:ascii="Arial" w:hAnsi="Arial"/>
        </w:rPr>
        <w:t>ridgers</w:t>
      </w:r>
      <w:proofErr w:type="spellEnd"/>
      <w:r>
        <w:rPr>
          <w:rFonts w:ascii="Arial" w:hAnsi="Arial"/>
        </w:rPr>
        <w:t xml:space="preserve"> or harrows be retrofitted at any time, </w:t>
      </w:r>
      <w:proofErr w:type="gramStart"/>
      <w:r>
        <w:rPr>
          <w:rFonts w:ascii="Arial" w:hAnsi="Arial"/>
        </w:rPr>
        <w:t>they</w:t>
      </w:r>
      <w:proofErr w:type="gramEnd"/>
      <w:r>
        <w:rPr>
          <w:rFonts w:ascii="Arial" w:hAnsi="Arial"/>
        </w:rPr>
        <w:t xml:space="preserve"> are also mounted on a separately guided parallelogram, thereby enabling direct contour following in any situation. </w:t>
      </w:r>
    </w:p>
    <w:p w14:paraId="0A2ED7CD" w14:textId="77FAB8FA" w:rsidR="00234E38" w:rsidRDefault="007C5EC8" w:rsidP="008022F1">
      <w:pPr>
        <w:spacing w:after="120" w:line="360" w:lineRule="auto"/>
        <w:ind w:left="567" w:right="1695"/>
        <w:rPr>
          <w:rFonts w:ascii="Arial" w:hAnsi="Arial"/>
        </w:rPr>
      </w:pPr>
      <w:r>
        <w:rPr>
          <w:rFonts w:ascii="Arial" w:hAnsi="Arial"/>
        </w:rPr>
        <w:t xml:space="preserve">Even increased working widths or modified row widths are easy to implement on the </w:t>
      </w:r>
      <w:proofErr w:type="spellStart"/>
      <w:r>
        <w:rPr>
          <w:rFonts w:ascii="Arial" w:hAnsi="Arial"/>
        </w:rPr>
        <w:t>Venterra</w:t>
      </w:r>
      <w:proofErr w:type="spellEnd"/>
      <w:r>
        <w:rPr>
          <w:rFonts w:ascii="Arial" w:hAnsi="Arial"/>
        </w:rPr>
        <w:t xml:space="preserve"> 1K. The frame of the </w:t>
      </w:r>
      <w:proofErr w:type="spellStart"/>
      <w:r>
        <w:rPr>
          <w:rFonts w:ascii="Arial" w:hAnsi="Arial"/>
        </w:rPr>
        <w:t>Venterra</w:t>
      </w:r>
      <w:proofErr w:type="spellEnd"/>
      <w:r>
        <w:rPr>
          <w:rFonts w:ascii="Arial" w:hAnsi="Arial"/>
        </w:rPr>
        <w:t xml:space="preserve"> 1K can be widened in just a few minutes using a folding frame extension set. This versatility is further reflected in the mounting frame. This can be attached and removed at any time, so that even a camera-based control system can be retrofitted as and when required. It does not matter whether the machine is equipped with </w:t>
      </w:r>
      <w:proofErr w:type="spellStart"/>
      <w:r>
        <w:rPr>
          <w:rFonts w:ascii="Arial" w:hAnsi="Arial"/>
        </w:rPr>
        <w:t>SectionControl</w:t>
      </w:r>
      <w:proofErr w:type="spellEnd"/>
      <w:r>
        <w:rPr>
          <w:rFonts w:ascii="Arial" w:hAnsi="Arial"/>
        </w:rPr>
        <w:t>. This saves money for the farmer and reduces weight on the field.</w:t>
      </w:r>
    </w:p>
    <w:p w14:paraId="68973C23" w14:textId="77777777" w:rsidR="00234E38" w:rsidRDefault="00234E38">
      <w:pPr>
        <w:rPr>
          <w:rFonts w:ascii="Arial" w:hAnsi="Arial"/>
        </w:rPr>
      </w:pPr>
      <w:r>
        <w:rPr>
          <w:rFonts w:ascii="Arial" w:hAnsi="Arial"/>
        </w:rPr>
        <w:br w:type="page"/>
      </w:r>
    </w:p>
    <w:p w14:paraId="6F7F0BF5" w14:textId="77AADE81" w:rsidR="008022F1" w:rsidRDefault="00234E38" w:rsidP="008022F1">
      <w:pPr>
        <w:spacing w:after="120" w:line="360" w:lineRule="auto"/>
        <w:ind w:left="567" w:right="1695"/>
        <w:rPr>
          <w:rFonts w:ascii="Arial" w:hAnsi="Arial" w:cs="Arial"/>
          <w:bCs/>
        </w:rPr>
      </w:pPr>
      <w:r>
        <w:rPr>
          <w:rFonts w:ascii="Arial" w:hAnsi="Arial" w:cs="Arial"/>
          <w:bCs/>
          <w:noProof/>
        </w:rPr>
        <w:lastRenderedPageBreak/>
        <w:drawing>
          <wp:inline distT="0" distB="0" distL="0" distR="0" wp14:anchorId="7126FE0F" wp14:editId="495EF700">
            <wp:extent cx="5398770" cy="3570514"/>
            <wp:effectExtent l="0" t="0" r="0" b="0"/>
            <wp:docPr id="1519366511" name="Grafik 1" descr="Ein Bild, das Farm, Spielzeug,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66511" name="Grafik 1" descr="Ein Bild, das Farm, Spielzeug, Rad enthält.&#10;&#10;KI-generierte Inhalte können fehlerhaft sein."/>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8253" b="3468"/>
                    <a:stretch/>
                  </pic:blipFill>
                  <pic:spPr bwMode="auto">
                    <a:xfrm>
                      <a:off x="0" y="0"/>
                      <a:ext cx="5400000" cy="3571327"/>
                    </a:xfrm>
                    <a:prstGeom prst="rect">
                      <a:avLst/>
                    </a:prstGeom>
                    <a:noFill/>
                    <a:ln>
                      <a:noFill/>
                    </a:ln>
                    <a:extLst>
                      <a:ext uri="{53640926-AAD7-44D8-BBD7-CCE9431645EC}">
                        <a14:shadowObscured xmlns:a14="http://schemas.microsoft.com/office/drawing/2010/main"/>
                      </a:ext>
                    </a:extLst>
                  </pic:spPr>
                </pic:pic>
              </a:graphicData>
            </a:graphic>
          </wp:inline>
        </w:drawing>
      </w:r>
    </w:p>
    <w:p w14:paraId="07B35626" w14:textId="05FCB232" w:rsidR="00234E38" w:rsidRDefault="00234E38" w:rsidP="008022F1">
      <w:pPr>
        <w:spacing w:after="120" w:line="360" w:lineRule="auto"/>
        <w:ind w:left="567" w:right="1695"/>
        <w:rPr>
          <w:rFonts w:ascii="Arial" w:hAnsi="Arial" w:cs="Arial"/>
          <w:bCs/>
        </w:rPr>
      </w:pPr>
      <w:r>
        <w:rPr>
          <w:rFonts w:ascii="Arial" w:hAnsi="Arial" w:cs="Arial"/>
          <w:bCs/>
          <w:noProof/>
        </w:rPr>
        <w:drawing>
          <wp:inline distT="0" distB="0" distL="0" distR="0" wp14:anchorId="4A4CD918" wp14:editId="187E891E">
            <wp:extent cx="5399398" cy="4107543"/>
            <wp:effectExtent l="0" t="0" r="0" b="7620"/>
            <wp:docPr id="1946652114" name="Grafik 2" descr="Ein Bild, das Farm, Spielzeu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652114" name="Grafik 2" descr="Ein Bild, das Farm, Spielzeug enthält.&#10;&#10;KI-generierte Inhalte können fehlerhaft sein."/>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999" b="2661"/>
                    <a:stretch/>
                  </pic:blipFill>
                  <pic:spPr bwMode="auto">
                    <a:xfrm>
                      <a:off x="0" y="0"/>
                      <a:ext cx="5400000" cy="4108001"/>
                    </a:xfrm>
                    <a:prstGeom prst="rect">
                      <a:avLst/>
                    </a:prstGeom>
                    <a:noFill/>
                    <a:ln>
                      <a:noFill/>
                    </a:ln>
                    <a:extLst>
                      <a:ext uri="{53640926-AAD7-44D8-BBD7-CCE9431645EC}">
                        <a14:shadowObscured xmlns:a14="http://schemas.microsoft.com/office/drawing/2010/main"/>
                      </a:ext>
                    </a:extLst>
                  </pic:spPr>
                </pic:pic>
              </a:graphicData>
            </a:graphic>
          </wp:inline>
        </w:drawing>
      </w:r>
    </w:p>
    <w:p w14:paraId="3D4B47E9" w14:textId="77777777" w:rsidR="007C5EC8" w:rsidRDefault="007C5EC8" w:rsidP="008022F1">
      <w:pPr>
        <w:spacing w:after="120" w:line="360" w:lineRule="auto"/>
        <w:ind w:left="567" w:right="1695"/>
        <w:rPr>
          <w:rFonts w:ascii="Arial" w:hAnsi="Arial" w:cs="Arial"/>
          <w:bCs/>
        </w:rPr>
      </w:pPr>
    </w:p>
    <w:p w14:paraId="3E205846" w14:textId="5C56D4CE" w:rsidR="004A4E71" w:rsidRPr="00D446F9" w:rsidRDefault="004A4E71" w:rsidP="008022F1">
      <w:pPr>
        <w:spacing w:after="120" w:line="360" w:lineRule="auto"/>
        <w:ind w:left="567" w:right="1695"/>
        <w:rPr>
          <w:rFonts w:ascii="Arial" w:hAnsi="Arial" w:cs="Arial"/>
          <w:bCs/>
        </w:rPr>
      </w:pPr>
      <w:r>
        <w:br w:type="page"/>
      </w:r>
    </w:p>
    <w:p w14:paraId="79E73B1C"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Illustrations, content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The permissible axle </w:t>
      </w:r>
      <w:proofErr w:type="gramStart"/>
      <w:r>
        <w:rPr>
          <w:rFonts w:ascii="Arial" w:hAnsi="Arial"/>
          <w:color w:val="808080" w:themeColor="background1" w:themeShade="80"/>
          <w:sz w:val="20"/>
        </w:rPr>
        <w:t>loads</w:t>
      </w:r>
      <w:proofErr w:type="gramEnd"/>
      <w:r>
        <w:rPr>
          <w:rFonts w:ascii="Arial" w:hAnsi="Arial"/>
          <w:color w:val="808080" w:themeColor="background1" w:themeShade="80"/>
          <w:sz w:val="20"/>
        </w:rPr>
        <w:t xml:space="preserve"> and total weights of the tractor should be checked. Not all the listed combination options are possible with all tractor manufacturers.</w:t>
      </w:r>
    </w:p>
    <w:p w14:paraId="36D39E87" w14:textId="77777777" w:rsidR="00A42ED2" w:rsidRDefault="00A42ED2" w:rsidP="00A42ED2">
      <w:pPr>
        <w:spacing w:after="120" w:line="360" w:lineRule="auto"/>
        <w:ind w:left="567" w:right="1695"/>
        <w:rPr>
          <w:rFonts w:ascii="Arial" w:hAnsi="Arial" w:cs="Arial"/>
          <w:bCs/>
        </w:rPr>
      </w:pPr>
    </w:p>
    <w:p w14:paraId="6F757689"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08514947"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0" w:history="1">
        <w:r>
          <w:rPr>
            <w:rStyle w:val="Hyperlink"/>
            <w:rFonts w:ascii="Arial" w:hAnsi="Arial"/>
            <w:sz w:val="20"/>
          </w:rPr>
          <w:t>https://amazone.net</w:t>
        </w:r>
      </w:hyperlink>
    </w:p>
    <w:p w14:paraId="3174E4A9"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C750640" wp14:editId="607DC3CD">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3CD87BB" wp14:editId="0EDCFF3B">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383C4C" wp14:editId="3B6DFC7D">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57C08D4" wp14:editId="026B5016">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9EC0FC4" wp14:editId="2025BFC1">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48255D">
      <w:headerReference w:type="default" r:id="rId26"/>
      <w:footerReference w:type="default" r:id="rId27"/>
      <w:pgSz w:w="11901" w:h="16840" w:code="9"/>
      <w:pgMar w:top="1560" w:right="567" w:bottom="1702"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CC7AC" w14:textId="77777777" w:rsidR="0041400F" w:rsidRDefault="0041400F">
      <w:r>
        <w:separator/>
      </w:r>
    </w:p>
  </w:endnote>
  <w:endnote w:type="continuationSeparator" w:id="0">
    <w:p w14:paraId="7DCE3B17" w14:textId="77777777" w:rsidR="0041400F" w:rsidRDefault="0041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F2DF"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049A0CA1" wp14:editId="24E323C1">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B9ACD42"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A0CA1"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6B9ACD42"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of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38DF5D7C" wp14:editId="6C1224A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039E3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141260" wp14:editId="1011B74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93678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12B106CC" wp14:editId="2C5E781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C077A2D" w14:textId="77777777" w:rsidR="005E0980" w:rsidRPr="00234E38" w:rsidRDefault="005E0980" w:rsidP="006F7755">
                          <w:pPr>
                            <w:spacing w:line="280" w:lineRule="exact"/>
                            <w:rPr>
                              <w:rFonts w:ascii="Arial" w:hAnsi="Arial"/>
                              <w:spacing w:val="2"/>
                              <w:sz w:val="20"/>
                              <w:lang w:val="de-DE"/>
                            </w:rPr>
                          </w:pPr>
                          <w:r w:rsidRPr="00234E38">
                            <w:rPr>
                              <w:rFonts w:ascii="Arial" w:hAnsi="Arial"/>
                              <w:sz w:val="20"/>
                              <w:lang w:val="de-DE"/>
                            </w:rPr>
                            <w:t>AMAZONEN-WERKE H. DREYER SE &amp; Co. KG ∙ Am Amazonenwerk 9–13 ∙ D-49205 Hasbergen-Gaste, Germany</w:t>
                          </w:r>
                        </w:p>
                        <w:p w14:paraId="15E6C181" w14:textId="39AC0D14"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234E38">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B106CC"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C077A2D" w14:textId="77777777" w:rsidR="005E0980" w:rsidRPr="00234E38" w:rsidRDefault="005E0980" w:rsidP="006F7755">
                    <w:pPr>
                      <w:spacing w:line="280" w:lineRule="exact"/>
                      <w:rPr>
                        <w:rFonts w:ascii="Arial" w:hAnsi="Arial"/>
                        <w:spacing w:val="2"/>
                        <w:sz w:val="20"/>
                        <w:lang w:val="de-DE"/>
                      </w:rPr>
                    </w:pPr>
                    <w:r w:rsidRPr="00234E38">
                      <w:rPr>
                        <w:rFonts w:ascii="Arial" w:hAnsi="Arial"/>
                        <w:sz w:val="20"/>
                        <w:lang w:val="de-DE"/>
                      </w:rPr>
                      <w:t>AMAZONEN-WERKE H. DREYER SE &amp; Co. KG ∙ Am Amazonenwerk 9–13 ∙ D-49205 Hasbergen-Gaste, Germany</w:t>
                    </w:r>
                  </w:p>
                  <w:p w14:paraId="15E6C181" w14:textId="39AC0D14"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234E38">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1DCF" w14:textId="77777777" w:rsidR="0041400F" w:rsidRDefault="0041400F">
      <w:r>
        <w:separator/>
      </w:r>
    </w:p>
  </w:footnote>
  <w:footnote w:type="continuationSeparator" w:id="0">
    <w:p w14:paraId="4326CCA1" w14:textId="77777777" w:rsidR="0041400F" w:rsidRDefault="0041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3F2EB"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CB37E14" wp14:editId="2CF885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318B68" w14:textId="08250D01"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February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CB37E14"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F318B68" w14:textId="08250D01"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Press information February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5286C94" wp14:editId="0ADA5B5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C0C4F63"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5EF99FB" wp14:editId="03F32FE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128013E"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381F60E" wp14:editId="4BC94CF4">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0D779B3"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81F60E"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0D779B3"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4410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6"/>
  </w:num>
  <w:num w:numId="2" w16cid:durableId="174198297">
    <w:abstractNumId w:val="1"/>
  </w:num>
  <w:num w:numId="3" w16cid:durableId="1910768183">
    <w:abstractNumId w:val="3"/>
  </w:num>
  <w:num w:numId="4" w16cid:durableId="695468657">
    <w:abstractNumId w:val="4"/>
  </w:num>
  <w:num w:numId="5" w16cid:durableId="1365207413">
    <w:abstractNumId w:val="2"/>
  </w:num>
  <w:num w:numId="6" w16cid:durableId="1681931139">
    <w:abstractNumId w:val="5"/>
  </w:num>
  <w:num w:numId="7" w16cid:durableId="18519484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4B3"/>
    <w:rsid w:val="000008BF"/>
    <w:rsid w:val="00000B90"/>
    <w:rsid w:val="0000280B"/>
    <w:rsid w:val="00003E4F"/>
    <w:rsid w:val="000047C6"/>
    <w:rsid w:val="000055DA"/>
    <w:rsid w:val="0000569A"/>
    <w:rsid w:val="00005750"/>
    <w:rsid w:val="000057B1"/>
    <w:rsid w:val="00005A76"/>
    <w:rsid w:val="00006782"/>
    <w:rsid w:val="0001386D"/>
    <w:rsid w:val="00013C90"/>
    <w:rsid w:val="000148C6"/>
    <w:rsid w:val="00020A73"/>
    <w:rsid w:val="00022927"/>
    <w:rsid w:val="00022EA9"/>
    <w:rsid w:val="000247F3"/>
    <w:rsid w:val="00024BCC"/>
    <w:rsid w:val="00025378"/>
    <w:rsid w:val="00026025"/>
    <w:rsid w:val="000272A1"/>
    <w:rsid w:val="000272F0"/>
    <w:rsid w:val="00027EF8"/>
    <w:rsid w:val="0003063E"/>
    <w:rsid w:val="00030BB8"/>
    <w:rsid w:val="000312E9"/>
    <w:rsid w:val="00031552"/>
    <w:rsid w:val="000323B6"/>
    <w:rsid w:val="00033A08"/>
    <w:rsid w:val="00033B2B"/>
    <w:rsid w:val="00034A5D"/>
    <w:rsid w:val="0003565C"/>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920"/>
    <w:rsid w:val="00065CAA"/>
    <w:rsid w:val="00066F1F"/>
    <w:rsid w:val="00070765"/>
    <w:rsid w:val="00072139"/>
    <w:rsid w:val="0007256B"/>
    <w:rsid w:val="00073DE2"/>
    <w:rsid w:val="00074193"/>
    <w:rsid w:val="0007594F"/>
    <w:rsid w:val="000804D3"/>
    <w:rsid w:val="00080817"/>
    <w:rsid w:val="000827C2"/>
    <w:rsid w:val="000838D6"/>
    <w:rsid w:val="00084480"/>
    <w:rsid w:val="00085DC9"/>
    <w:rsid w:val="00092E68"/>
    <w:rsid w:val="000938D4"/>
    <w:rsid w:val="0009438C"/>
    <w:rsid w:val="000944DD"/>
    <w:rsid w:val="00094B4F"/>
    <w:rsid w:val="00095B8B"/>
    <w:rsid w:val="00096E51"/>
    <w:rsid w:val="000A0836"/>
    <w:rsid w:val="000A0B90"/>
    <w:rsid w:val="000A0E22"/>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791"/>
    <w:rsid w:val="000F680B"/>
    <w:rsid w:val="00100047"/>
    <w:rsid w:val="00101580"/>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426"/>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1F35"/>
    <w:rsid w:val="00152479"/>
    <w:rsid w:val="00152A75"/>
    <w:rsid w:val="00152ED1"/>
    <w:rsid w:val="00153352"/>
    <w:rsid w:val="00153DE1"/>
    <w:rsid w:val="001550D7"/>
    <w:rsid w:val="001550F6"/>
    <w:rsid w:val="0015550E"/>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36A"/>
    <w:rsid w:val="001A0746"/>
    <w:rsid w:val="001A09C4"/>
    <w:rsid w:val="001A1103"/>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C7BB8"/>
    <w:rsid w:val="001D37F0"/>
    <w:rsid w:val="001D5F6F"/>
    <w:rsid w:val="001D6731"/>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1E63"/>
    <w:rsid w:val="00205632"/>
    <w:rsid w:val="00206595"/>
    <w:rsid w:val="002079EE"/>
    <w:rsid w:val="0021075B"/>
    <w:rsid w:val="00210C1C"/>
    <w:rsid w:val="00211B27"/>
    <w:rsid w:val="00212120"/>
    <w:rsid w:val="00212FC9"/>
    <w:rsid w:val="00213DA5"/>
    <w:rsid w:val="00214B31"/>
    <w:rsid w:val="00216F89"/>
    <w:rsid w:val="0021724A"/>
    <w:rsid w:val="0021735D"/>
    <w:rsid w:val="00217555"/>
    <w:rsid w:val="00220557"/>
    <w:rsid w:val="002213AC"/>
    <w:rsid w:val="002223F7"/>
    <w:rsid w:val="00224778"/>
    <w:rsid w:val="002269B0"/>
    <w:rsid w:val="00232457"/>
    <w:rsid w:val="0023280D"/>
    <w:rsid w:val="00232BF5"/>
    <w:rsid w:val="00233AA4"/>
    <w:rsid w:val="00234E38"/>
    <w:rsid w:val="002356E7"/>
    <w:rsid w:val="002364EF"/>
    <w:rsid w:val="00237190"/>
    <w:rsid w:val="002376D9"/>
    <w:rsid w:val="00241217"/>
    <w:rsid w:val="002416D9"/>
    <w:rsid w:val="00242354"/>
    <w:rsid w:val="00242FD7"/>
    <w:rsid w:val="00243BBA"/>
    <w:rsid w:val="0024492B"/>
    <w:rsid w:val="00245360"/>
    <w:rsid w:val="00246259"/>
    <w:rsid w:val="00247C4E"/>
    <w:rsid w:val="00247E38"/>
    <w:rsid w:val="00253736"/>
    <w:rsid w:val="00253FE0"/>
    <w:rsid w:val="00255A4F"/>
    <w:rsid w:val="00255F3D"/>
    <w:rsid w:val="002564B3"/>
    <w:rsid w:val="00256A84"/>
    <w:rsid w:val="0025701D"/>
    <w:rsid w:val="00260884"/>
    <w:rsid w:val="002613D7"/>
    <w:rsid w:val="00261B3B"/>
    <w:rsid w:val="00262805"/>
    <w:rsid w:val="00263D84"/>
    <w:rsid w:val="00265D6C"/>
    <w:rsid w:val="0026750E"/>
    <w:rsid w:val="0027155F"/>
    <w:rsid w:val="00272610"/>
    <w:rsid w:val="00272E71"/>
    <w:rsid w:val="002749F8"/>
    <w:rsid w:val="0027763F"/>
    <w:rsid w:val="002804E4"/>
    <w:rsid w:val="00280DCF"/>
    <w:rsid w:val="00281B1F"/>
    <w:rsid w:val="002828C5"/>
    <w:rsid w:val="002829C0"/>
    <w:rsid w:val="0028387B"/>
    <w:rsid w:val="00285983"/>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C7C8F"/>
    <w:rsid w:val="002D1D7C"/>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1924"/>
    <w:rsid w:val="002F3F80"/>
    <w:rsid w:val="002F53E9"/>
    <w:rsid w:val="002F54BD"/>
    <w:rsid w:val="002F58F1"/>
    <w:rsid w:val="002F5B4F"/>
    <w:rsid w:val="002F6BC8"/>
    <w:rsid w:val="0030035B"/>
    <w:rsid w:val="00300C6C"/>
    <w:rsid w:val="00302020"/>
    <w:rsid w:val="003041D2"/>
    <w:rsid w:val="00306834"/>
    <w:rsid w:val="00306BA2"/>
    <w:rsid w:val="00306DB1"/>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376A8"/>
    <w:rsid w:val="003400A3"/>
    <w:rsid w:val="003418E1"/>
    <w:rsid w:val="00343381"/>
    <w:rsid w:val="00343E6D"/>
    <w:rsid w:val="00344BE6"/>
    <w:rsid w:val="00344E30"/>
    <w:rsid w:val="00346826"/>
    <w:rsid w:val="00347783"/>
    <w:rsid w:val="00350B0F"/>
    <w:rsid w:val="00351F02"/>
    <w:rsid w:val="00353431"/>
    <w:rsid w:val="00353CEF"/>
    <w:rsid w:val="0035596C"/>
    <w:rsid w:val="0035754E"/>
    <w:rsid w:val="00364C64"/>
    <w:rsid w:val="003657C8"/>
    <w:rsid w:val="00366CAA"/>
    <w:rsid w:val="003671CB"/>
    <w:rsid w:val="00370CBC"/>
    <w:rsid w:val="00371B65"/>
    <w:rsid w:val="00371C85"/>
    <w:rsid w:val="00375B0A"/>
    <w:rsid w:val="0037620D"/>
    <w:rsid w:val="00377BE7"/>
    <w:rsid w:val="0038102A"/>
    <w:rsid w:val="00381D7E"/>
    <w:rsid w:val="00383B42"/>
    <w:rsid w:val="003852C1"/>
    <w:rsid w:val="003853BF"/>
    <w:rsid w:val="00391D61"/>
    <w:rsid w:val="00393134"/>
    <w:rsid w:val="00394C3D"/>
    <w:rsid w:val="00395BAA"/>
    <w:rsid w:val="003A0758"/>
    <w:rsid w:val="003A0F8B"/>
    <w:rsid w:val="003A1DBE"/>
    <w:rsid w:val="003A3ADD"/>
    <w:rsid w:val="003A5336"/>
    <w:rsid w:val="003A62C5"/>
    <w:rsid w:val="003A6AFE"/>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0F"/>
    <w:rsid w:val="0041402A"/>
    <w:rsid w:val="004155DD"/>
    <w:rsid w:val="00415D98"/>
    <w:rsid w:val="00415F06"/>
    <w:rsid w:val="0041630E"/>
    <w:rsid w:val="00417474"/>
    <w:rsid w:val="0042193D"/>
    <w:rsid w:val="00423DFC"/>
    <w:rsid w:val="00425508"/>
    <w:rsid w:val="00427731"/>
    <w:rsid w:val="00430615"/>
    <w:rsid w:val="00434861"/>
    <w:rsid w:val="00435862"/>
    <w:rsid w:val="0043678E"/>
    <w:rsid w:val="004377F1"/>
    <w:rsid w:val="00437D02"/>
    <w:rsid w:val="00440B98"/>
    <w:rsid w:val="00441AFA"/>
    <w:rsid w:val="004428EA"/>
    <w:rsid w:val="00446E63"/>
    <w:rsid w:val="0044765F"/>
    <w:rsid w:val="00447C09"/>
    <w:rsid w:val="004501EA"/>
    <w:rsid w:val="004503C7"/>
    <w:rsid w:val="0045366A"/>
    <w:rsid w:val="004538E0"/>
    <w:rsid w:val="00453E98"/>
    <w:rsid w:val="004554BE"/>
    <w:rsid w:val="00455758"/>
    <w:rsid w:val="004564A0"/>
    <w:rsid w:val="004565DA"/>
    <w:rsid w:val="00460A83"/>
    <w:rsid w:val="004622AC"/>
    <w:rsid w:val="00463633"/>
    <w:rsid w:val="00463F14"/>
    <w:rsid w:val="004649C9"/>
    <w:rsid w:val="004657A7"/>
    <w:rsid w:val="004658F3"/>
    <w:rsid w:val="00465E24"/>
    <w:rsid w:val="00466B08"/>
    <w:rsid w:val="00466D44"/>
    <w:rsid w:val="004671DD"/>
    <w:rsid w:val="0047021D"/>
    <w:rsid w:val="00471671"/>
    <w:rsid w:val="00471785"/>
    <w:rsid w:val="004718EB"/>
    <w:rsid w:val="00472849"/>
    <w:rsid w:val="0047316B"/>
    <w:rsid w:val="00473C77"/>
    <w:rsid w:val="00473DB9"/>
    <w:rsid w:val="0047422F"/>
    <w:rsid w:val="00475931"/>
    <w:rsid w:val="00475946"/>
    <w:rsid w:val="004773C0"/>
    <w:rsid w:val="0048255D"/>
    <w:rsid w:val="00482C7E"/>
    <w:rsid w:val="00483219"/>
    <w:rsid w:val="004841F0"/>
    <w:rsid w:val="00484219"/>
    <w:rsid w:val="00484610"/>
    <w:rsid w:val="00490CF7"/>
    <w:rsid w:val="00490EDF"/>
    <w:rsid w:val="00491596"/>
    <w:rsid w:val="00495A4F"/>
    <w:rsid w:val="00496D50"/>
    <w:rsid w:val="0049763C"/>
    <w:rsid w:val="00497C62"/>
    <w:rsid w:val="004A0DBC"/>
    <w:rsid w:val="004A3910"/>
    <w:rsid w:val="004A3B66"/>
    <w:rsid w:val="004A42C0"/>
    <w:rsid w:val="004A4E71"/>
    <w:rsid w:val="004A6EEC"/>
    <w:rsid w:val="004A71CB"/>
    <w:rsid w:val="004A7915"/>
    <w:rsid w:val="004A7EF5"/>
    <w:rsid w:val="004B04CD"/>
    <w:rsid w:val="004B2822"/>
    <w:rsid w:val="004B2A12"/>
    <w:rsid w:val="004B5CF7"/>
    <w:rsid w:val="004B6D3C"/>
    <w:rsid w:val="004B7F70"/>
    <w:rsid w:val="004C35A6"/>
    <w:rsid w:val="004C422B"/>
    <w:rsid w:val="004C5433"/>
    <w:rsid w:val="004C549D"/>
    <w:rsid w:val="004C61E9"/>
    <w:rsid w:val="004C7E4E"/>
    <w:rsid w:val="004D0790"/>
    <w:rsid w:val="004D1DB1"/>
    <w:rsid w:val="004D2D3E"/>
    <w:rsid w:val="004D45C7"/>
    <w:rsid w:val="004D4ED8"/>
    <w:rsid w:val="004D79A3"/>
    <w:rsid w:val="004E0912"/>
    <w:rsid w:val="004E161C"/>
    <w:rsid w:val="004E1697"/>
    <w:rsid w:val="004E1FDD"/>
    <w:rsid w:val="004E4EE0"/>
    <w:rsid w:val="004E51A5"/>
    <w:rsid w:val="004E624D"/>
    <w:rsid w:val="004F06D0"/>
    <w:rsid w:val="004F412A"/>
    <w:rsid w:val="004F50C0"/>
    <w:rsid w:val="004F601B"/>
    <w:rsid w:val="004F67FD"/>
    <w:rsid w:val="004F6911"/>
    <w:rsid w:val="004F6B58"/>
    <w:rsid w:val="0050164F"/>
    <w:rsid w:val="00502663"/>
    <w:rsid w:val="005028BE"/>
    <w:rsid w:val="0050395F"/>
    <w:rsid w:val="00503C63"/>
    <w:rsid w:val="00504514"/>
    <w:rsid w:val="00505EA2"/>
    <w:rsid w:val="00510A20"/>
    <w:rsid w:val="00510E7F"/>
    <w:rsid w:val="00510F64"/>
    <w:rsid w:val="0051442B"/>
    <w:rsid w:val="00515380"/>
    <w:rsid w:val="00517789"/>
    <w:rsid w:val="00521C0A"/>
    <w:rsid w:val="005220F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0BF"/>
    <w:rsid w:val="00547C11"/>
    <w:rsid w:val="0055044D"/>
    <w:rsid w:val="00552A6F"/>
    <w:rsid w:val="005531DB"/>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334D"/>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144"/>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656C"/>
    <w:rsid w:val="005F7267"/>
    <w:rsid w:val="00601972"/>
    <w:rsid w:val="00604D9C"/>
    <w:rsid w:val="00604DA3"/>
    <w:rsid w:val="006113A9"/>
    <w:rsid w:val="006123F0"/>
    <w:rsid w:val="0061248F"/>
    <w:rsid w:val="00612E9F"/>
    <w:rsid w:val="00615634"/>
    <w:rsid w:val="00615C7A"/>
    <w:rsid w:val="00616A16"/>
    <w:rsid w:val="0062008C"/>
    <w:rsid w:val="006208D6"/>
    <w:rsid w:val="00620B88"/>
    <w:rsid w:val="00620D9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47D84"/>
    <w:rsid w:val="006504D5"/>
    <w:rsid w:val="0065335F"/>
    <w:rsid w:val="00653C7C"/>
    <w:rsid w:val="006540FC"/>
    <w:rsid w:val="006558D8"/>
    <w:rsid w:val="00655FC8"/>
    <w:rsid w:val="006560EC"/>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263D"/>
    <w:rsid w:val="00673AC6"/>
    <w:rsid w:val="00674639"/>
    <w:rsid w:val="006767D7"/>
    <w:rsid w:val="00677AC9"/>
    <w:rsid w:val="006803B9"/>
    <w:rsid w:val="00681310"/>
    <w:rsid w:val="00682DA3"/>
    <w:rsid w:val="00683B17"/>
    <w:rsid w:val="00690D52"/>
    <w:rsid w:val="0069283F"/>
    <w:rsid w:val="00692B88"/>
    <w:rsid w:val="00692DA8"/>
    <w:rsid w:val="006940F6"/>
    <w:rsid w:val="00695C4D"/>
    <w:rsid w:val="0069613D"/>
    <w:rsid w:val="006978CD"/>
    <w:rsid w:val="00697F48"/>
    <w:rsid w:val="006A0C55"/>
    <w:rsid w:val="006A0F9B"/>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4BE"/>
    <w:rsid w:val="00700551"/>
    <w:rsid w:val="0070072F"/>
    <w:rsid w:val="007012B0"/>
    <w:rsid w:val="0070150D"/>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4736"/>
    <w:rsid w:val="007B5A98"/>
    <w:rsid w:val="007C080C"/>
    <w:rsid w:val="007C2A54"/>
    <w:rsid w:val="007C48C4"/>
    <w:rsid w:val="007C5770"/>
    <w:rsid w:val="007C5EC8"/>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2F1"/>
    <w:rsid w:val="0080288D"/>
    <w:rsid w:val="008059F7"/>
    <w:rsid w:val="008063E3"/>
    <w:rsid w:val="008069D3"/>
    <w:rsid w:val="008120B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5B41"/>
    <w:rsid w:val="008561B4"/>
    <w:rsid w:val="008579CE"/>
    <w:rsid w:val="0086119A"/>
    <w:rsid w:val="00861E30"/>
    <w:rsid w:val="00863A5E"/>
    <w:rsid w:val="00864049"/>
    <w:rsid w:val="00864751"/>
    <w:rsid w:val="00865F30"/>
    <w:rsid w:val="0087172D"/>
    <w:rsid w:val="008718BA"/>
    <w:rsid w:val="00871C57"/>
    <w:rsid w:val="00871FC3"/>
    <w:rsid w:val="008739C9"/>
    <w:rsid w:val="00873EA7"/>
    <w:rsid w:val="008773C5"/>
    <w:rsid w:val="0088196F"/>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167D"/>
    <w:rsid w:val="008A414C"/>
    <w:rsid w:val="008A7806"/>
    <w:rsid w:val="008A7EE2"/>
    <w:rsid w:val="008B2A4F"/>
    <w:rsid w:val="008B46CC"/>
    <w:rsid w:val="008B55FD"/>
    <w:rsid w:val="008B6364"/>
    <w:rsid w:val="008B6A1E"/>
    <w:rsid w:val="008B6BF1"/>
    <w:rsid w:val="008B71F9"/>
    <w:rsid w:val="008B7980"/>
    <w:rsid w:val="008C0371"/>
    <w:rsid w:val="008C2317"/>
    <w:rsid w:val="008C3736"/>
    <w:rsid w:val="008C3A7A"/>
    <w:rsid w:val="008C50E7"/>
    <w:rsid w:val="008C5427"/>
    <w:rsid w:val="008C610C"/>
    <w:rsid w:val="008C6D6F"/>
    <w:rsid w:val="008C6DC7"/>
    <w:rsid w:val="008D0F01"/>
    <w:rsid w:val="008D0FC4"/>
    <w:rsid w:val="008D1DD4"/>
    <w:rsid w:val="008D1E95"/>
    <w:rsid w:val="008D33DA"/>
    <w:rsid w:val="008D59C9"/>
    <w:rsid w:val="008D5CC5"/>
    <w:rsid w:val="008D67AA"/>
    <w:rsid w:val="008D7813"/>
    <w:rsid w:val="008E16F1"/>
    <w:rsid w:val="008E2078"/>
    <w:rsid w:val="008E26EA"/>
    <w:rsid w:val="008E416F"/>
    <w:rsid w:val="008E4FBE"/>
    <w:rsid w:val="008E4FE2"/>
    <w:rsid w:val="008E605B"/>
    <w:rsid w:val="008E7035"/>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09F"/>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5F02"/>
    <w:rsid w:val="00956AF5"/>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02D"/>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155"/>
    <w:rsid w:val="009D3AE7"/>
    <w:rsid w:val="009D3C89"/>
    <w:rsid w:val="009D58B2"/>
    <w:rsid w:val="009D596A"/>
    <w:rsid w:val="009D5A7D"/>
    <w:rsid w:val="009E01A0"/>
    <w:rsid w:val="009E2A13"/>
    <w:rsid w:val="009E34EB"/>
    <w:rsid w:val="009E51DE"/>
    <w:rsid w:val="009E5473"/>
    <w:rsid w:val="009E55A0"/>
    <w:rsid w:val="009E5AB6"/>
    <w:rsid w:val="009E5D82"/>
    <w:rsid w:val="009E6F1F"/>
    <w:rsid w:val="009E7BED"/>
    <w:rsid w:val="009F1EB5"/>
    <w:rsid w:val="009F47F7"/>
    <w:rsid w:val="009F53B4"/>
    <w:rsid w:val="009F7CB2"/>
    <w:rsid w:val="00A004DD"/>
    <w:rsid w:val="00A012F3"/>
    <w:rsid w:val="00A049A0"/>
    <w:rsid w:val="00A1027B"/>
    <w:rsid w:val="00A10512"/>
    <w:rsid w:val="00A13169"/>
    <w:rsid w:val="00A1675A"/>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968"/>
    <w:rsid w:val="00A57A2A"/>
    <w:rsid w:val="00A60193"/>
    <w:rsid w:val="00A62065"/>
    <w:rsid w:val="00A638A2"/>
    <w:rsid w:val="00A663EE"/>
    <w:rsid w:val="00A70034"/>
    <w:rsid w:val="00A74116"/>
    <w:rsid w:val="00A74C0A"/>
    <w:rsid w:val="00A760D2"/>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45E"/>
    <w:rsid w:val="00AD1745"/>
    <w:rsid w:val="00AD2461"/>
    <w:rsid w:val="00AD3A37"/>
    <w:rsid w:val="00AD4CFD"/>
    <w:rsid w:val="00AE113B"/>
    <w:rsid w:val="00AE1EBD"/>
    <w:rsid w:val="00AE2247"/>
    <w:rsid w:val="00AE2E57"/>
    <w:rsid w:val="00AE5352"/>
    <w:rsid w:val="00AE63B9"/>
    <w:rsid w:val="00AF091C"/>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6235"/>
    <w:rsid w:val="00B17884"/>
    <w:rsid w:val="00B20461"/>
    <w:rsid w:val="00B2086D"/>
    <w:rsid w:val="00B21158"/>
    <w:rsid w:val="00B21209"/>
    <w:rsid w:val="00B232D0"/>
    <w:rsid w:val="00B240AC"/>
    <w:rsid w:val="00B311B3"/>
    <w:rsid w:val="00B31B44"/>
    <w:rsid w:val="00B33A36"/>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7029"/>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5E8"/>
    <w:rsid w:val="00B77679"/>
    <w:rsid w:val="00B7791D"/>
    <w:rsid w:val="00B7793F"/>
    <w:rsid w:val="00B80DA2"/>
    <w:rsid w:val="00B81EDD"/>
    <w:rsid w:val="00B836E0"/>
    <w:rsid w:val="00B85A30"/>
    <w:rsid w:val="00B90251"/>
    <w:rsid w:val="00B92D20"/>
    <w:rsid w:val="00B93100"/>
    <w:rsid w:val="00B9395D"/>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1354"/>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375"/>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924"/>
    <w:rsid w:val="00CC66D1"/>
    <w:rsid w:val="00CD1CC7"/>
    <w:rsid w:val="00CD2A40"/>
    <w:rsid w:val="00CD53D2"/>
    <w:rsid w:val="00CD7020"/>
    <w:rsid w:val="00CD7C8B"/>
    <w:rsid w:val="00CE20C9"/>
    <w:rsid w:val="00CE264E"/>
    <w:rsid w:val="00CE491E"/>
    <w:rsid w:val="00CE6430"/>
    <w:rsid w:val="00CE6A41"/>
    <w:rsid w:val="00CE70E4"/>
    <w:rsid w:val="00CF0A71"/>
    <w:rsid w:val="00CF0CB0"/>
    <w:rsid w:val="00CF3AD0"/>
    <w:rsid w:val="00CF3FBF"/>
    <w:rsid w:val="00CF4B64"/>
    <w:rsid w:val="00CF6B51"/>
    <w:rsid w:val="00CF71AE"/>
    <w:rsid w:val="00D03153"/>
    <w:rsid w:val="00D039F9"/>
    <w:rsid w:val="00D04276"/>
    <w:rsid w:val="00D04711"/>
    <w:rsid w:val="00D05560"/>
    <w:rsid w:val="00D060BF"/>
    <w:rsid w:val="00D10DE2"/>
    <w:rsid w:val="00D11D3C"/>
    <w:rsid w:val="00D11FA7"/>
    <w:rsid w:val="00D13205"/>
    <w:rsid w:val="00D1416A"/>
    <w:rsid w:val="00D15263"/>
    <w:rsid w:val="00D20825"/>
    <w:rsid w:val="00D20839"/>
    <w:rsid w:val="00D211D5"/>
    <w:rsid w:val="00D22DD8"/>
    <w:rsid w:val="00D24F19"/>
    <w:rsid w:val="00D264A1"/>
    <w:rsid w:val="00D266B0"/>
    <w:rsid w:val="00D30748"/>
    <w:rsid w:val="00D3166A"/>
    <w:rsid w:val="00D3212E"/>
    <w:rsid w:val="00D3251C"/>
    <w:rsid w:val="00D33FAE"/>
    <w:rsid w:val="00D34974"/>
    <w:rsid w:val="00D359BD"/>
    <w:rsid w:val="00D35A62"/>
    <w:rsid w:val="00D37FAC"/>
    <w:rsid w:val="00D41EA9"/>
    <w:rsid w:val="00D431D0"/>
    <w:rsid w:val="00D446F9"/>
    <w:rsid w:val="00D46166"/>
    <w:rsid w:val="00D46DCA"/>
    <w:rsid w:val="00D47C69"/>
    <w:rsid w:val="00D51EA2"/>
    <w:rsid w:val="00D5253D"/>
    <w:rsid w:val="00D52ABC"/>
    <w:rsid w:val="00D5713C"/>
    <w:rsid w:val="00D62B7C"/>
    <w:rsid w:val="00D62FE8"/>
    <w:rsid w:val="00D63365"/>
    <w:rsid w:val="00D667C2"/>
    <w:rsid w:val="00D706D6"/>
    <w:rsid w:val="00D713FB"/>
    <w:rsid w:val="00D71C9B"/>
    <w:rsid w:val="00D72F44"/>
    <w:rsid w:val="00D744EF"/>
    <w:rsid w:val="00D8077E"/>
    <w:rsid w:val="00D81F2C"/>
    <w:rsid w:val="00D829C8"/>
    <w:rsid w:val="00D83715"/>
    <w:rsid w:val="00D83CEC"/>
    <w:rsid w:val="00D83DCE"/>
    <w:rsid w:val="00D84C86"/>
    <w:rsid w:val="00D85976"/>
    <w:rsid w:val="00D85CDD"/>
    <w:rsid w:val="00D86892"/>
    <w:rsid w:val="00D87210"/>
    <w:rsid w:val="00D909EB"/>
    <w:rsid w:val="00D90D6B"/>
    <w:rsid w:val="00D912B4"/>
    <w:rsid w:val="00D93ED6"/>
    <w:rsid w:val="00D961D7"/>
    <w:rsid w:val="00D970DE"/>
    <w:rsid w:val="00D97B95"/>
    <w:rsid w:val="00DA0B36"/>
    <w:rsid w:val="00DA315C"/>
    <w:rsid w:val="00DA7C37"/>
    <w:rsid w:val="00DB096A"/>
    <w:rsid w:val="00DB0A15"/>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0AD2"/>
    <w:rsid w:val="00DD366B"/>
    <w:rsid w:val="00DD394E"/>
    <w:rsid w:val="00DD430B"/>
    <w:rsid w:val="00DD482B"/>
    <w:rsid w:val="00DD6BE1"/>
    <w:rsid w:val="00DD7B4E"/>
    <w:rsid w:val="00DD7E7A"/>
    <w:rsid w:val="00DE03AD"/>
    <w:rsid w:val="00DE1111"/>
    <w:rsid w:val="00DE1C65"/>
    <w:rsid w:val="00DE3D21"/>
    <w:rsid w:val="00DE694E"/>
    <w:rsid w:val="00DF0755"/>
    <w:rsid w:val="00DF202A"/>
    <w:rsid w:val="00DF2331"/>
    <w:rsid w:val="00DF3036"/>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16974"/>
    <w:rsid w:val="00E210CD"/>
    <w:rsid w:val="00E2251E"/>
    <w:rsid w:val="00E236C2"/>
    <w:rsid w:val="00E23FA6"/>
    <w:rsid w:val="00E247DB"/>
    <w:rsid w:val="00E25D8E"/>
    <w:rsid w:val="00E260F9"/>
    <w:rsid w:val="00E26844"/>
    <w:rsid w:val="00E27DFB"/>
    <w:rsid w:val="00E30156"/>
    <w:rsid w:val="00E3043E"/>
    <w:rsid w:val="00E32A90"/>
    <w:rsid w:val="00E32E07"/>
    <w:rsid w:val="00E33527"/>
    <w:rsid w:val="00E33596"/>
    <w:rsid w:val="00E353FA"/>
    <w:rsid w:val="00E371A2"/>
    <w:rsid w:val="00E4238C"/>
    <w:rsid w:val="00E42B8E"/>
    <w:rsid w:val="00E42F21"/>
    <w:rsid w:val="00E43F32"/>
    <w:rsid w:val="00E44961"/>
    <w:rsid w:val="00E46F37"/>
    <w:rsid w:val="00E4772D"/>
    <w:rsid w:val="00E503DA"/>
    <w:rsid w:val="00E50CD8"/>
    <w:rsid w:val="00E5382C"/>
    <w:rsid w:val="00E53991"/>
    <w:rsid w:val="00E5475E"/>
    <w:rsid w:val="00E547F7"/>
    <w:rsid w:val="00E54C4B"/>
    <w:rsid w:val="00E57EFC"/>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1E4E"/>
    <w:rsid w:val="00EA5D6C"/>
    <w:rsid w:val="00EA63A7"/>
    <w:rsid w:val="00EA6DCE"/>
    <w:rsid w:val="00EA76FC"/>
    <w:rsid w:val="00EB27C5"/>
    <w:rsid w:val="00EB2838"/>
    <w:rsid w:val="00EB3F3A"/>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4D25"/>
    <w:rsid w:val="00F0011A"/>
    <w:rsid w:val="00F00425"/>
    <w:rsid w:val="00F04AA9"/>
    <w:rsid w:val="00F04BE9"/>
    <w:rsid w:val="00F05CA3"/>
    <w:rsid w:val="00F1038F"/>
    <w:rsid w:val="00F11CCD"/>
    <w:rsid w:val="00F13A14"/>
    <w:rsid w:val="00F15443"/>
    <w:rsid w:val="00F15B68"/>
    <w:rsid w:val="00F15FD4"/>
    <w:rsid w:val="00F16A78"/>
    <w:rsid w:val="00F170DD"/>
    <w:rsid w:val="00F17918"/>
    <w:rsid w:val="00F214BC"/>
    <w:rsid w:val="00F23D17"/>
    <w:rsid w:val="00F23E7C"/>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5F66"/>
    <w:rsid w:val="00F4628B"/>
    <w:rsid w:val="00F4754B"/>
    <w:rsid w:val="00F50A75"/>
    <w:rsid w:val="00F522FA"/>
    <w:rsid w:val="00F53B5D"/>
    <w:rsid w:val="00F53FAD"/>
    <w:rsid w:val="00F54237"/>
    <w:rsid w:val="00F5519B"/>
    <w:rsid w:val="00F552DB"/>
    <w:rsid w:val="00F55F13"/>
    <w:rsid w:val="00F57E88"/>
    <w:rsid w:val="00F57F74"/>
    <w:rsid w:val="00F605B6"/>
    <w:rsid w:val="00F61632"/>
    <w:rsid w:val="00F6206B"/>
    <w:rsid w:val="00F657A8"/>
    <w:rsid w:val="00F65A62"/>
    <w:rsid w:val="00F670F6"/>
    <w:rsid w:val="00F6774C"/>
    <w:rsid w:val="00F71206"/>
    <w:rsid w:val="00F7525F"/>
    <w:rsid w:val="00F8079B"/>
    <w:rsid w:val="00F80F29"/>
    <w:rsid w:val="00F82E42"/>
    <w:rsid w:val="00F8399A"/>
    <w:rsid w:val="00F87C30"/>
    <w:rsid w:val="00F908B1"/>
    <w:rsid w:val="00F923C5"/>
    <w:rsid w:val="00F93065"/>
    <w:rsid w:val="00F93DB3"/>
    <w:rsid w:val="00F94A25"/>
    <w:rsid w:val="00F95038"/>
    <w:rsid w:val="00F96279"/>
    <w:rsid w:val="00F968EE"/>
    <w:rsid w:val="00F9691A"/>
    <w:rsid w:val="00FA0A20"/>
    <w:rsid w:val="00FA19B2"/>
    <w:rsid w:val="00FA48B1"/>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6A87"/>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74A"/>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38E9FE85"/>
  <w15:docId w15:val="{89BA2733-4427-442B-8BD4-9C0F31A17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Aufzhlungszeichen">
    <w:name w:val="List Bullet"/>
    <w:basedOn w:val="Standard"/>
    <w:uiPriority w:val="99"/>
    <w:unhideWhenUsed/>
    <w:rsid w:val="0070150D"/>
    <w:pPr>
      <w:numPr>
        <w:numId w:val="7"/>
      </w:numPr>
      <w:contextualSpacing/>
    </w:pPr>
  </w:style>
  <w:style w:type="paragraph" w:styleId="berarbeitung">
    <w:name w:val="Revision"/>
    <w:hidden/>
    <w:uiPriority w:val="99"/>
    <w:semiHidden/>
    <w:rsid w:val="006A0F9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4728">
      <w:bodyDiv w:val="1"/>
      <w:marLeft w:val="0"/>
      <w:marRight w:val="0"/>
      <w:marTop w:val="0"/>
      <w:marBottom w:val="0"/>
      <w:divBdr>
        <w:top w:val="none" w:sz="0" w:space="0" w:color="auto"/>
        <w:left w:val="none" w:sz="0" w:space="0" w:color="auto"/>
        <w:bottom w:val="none" w:sz="0" w:space="0" w:color="auto"/>
        <w:right w:val="none" w:sz="0" w:space="0" w:color="auto"/>
      </w:divBdr>
    </w:div>
    <w:div w:id="1544051622">
      <w:bodyDiv w:val="1"/>
      <w:marLeft w:val="0"/>
      <w:marRight w:val="0"/>
      <w:marTop w:val="0"/>
      <w:marBottom w:val="0"/>
      <w:divBdr>
        <w:top w:val="none" w:sz="0" w:space="0" w:color="auto"/>
        <w:left w:val="none" w:sz="0" w:space="0" w:color="auto"/>
        <w:bottom w:val="none" w:sz="0" w:space="0" w:color="auto"/>
        <w:right w:val="none" w:sz="0" w:space="0" w:color="auto"/>
      </w:divBdr>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1012</Words>
  <Characters>5309</Characters>
  <Application>Microsoft Office Word</Application>
  <DocSecurity>0</DocSecurity>
  <Lines>44</Lines>
  <Paragraphs>12</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6309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90</cp:revision>
  <cp:lastPrinted>2010-02-24T09:10:00Z</cp:lastPrinted>
  <dcterms:created xsi:type="dcterms:W3CDTF">2025-01-27T11:16:00Z</dcterms:created>
  <dcterms:modified xsi:type="dcterms:W3CDTF">2025-02-20T09:47:00Z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